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2377"/>
        <w:gridCol w:w="2693"/>
        <w:gridCol w:w="5380"/>
        <w:tblGridChange w:id="0">
          <w:tblGrid>
            <w:gridCol w:w="2377"/>
            <w:gridCol w:w="2693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sz w:val="22"/>
                      <w:szCs w:val="22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4162.010.26.1.5300-2025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LAURA CAMILA PAREDES NARANJO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1107513973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7.590.000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02/dic/2025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(x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$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1.518.000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1077791565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8823691409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SIMPLE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05-DIC-2025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DICIEMBRE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 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Brindar apoyo en la planeación estratégica y desarrollar los procesos del Sistema de Gestión de Calidad y de participación Ciudadana, mediante la recepción, radicación, verificación y seguimiento de los documentos e informes del área de Fomento y de los contratistas, asegurando el control físico y digital de la información, así como su registro y trazabilidad en medios institucionales y plataformas de gestión como el Sistema de Gestión de Contratistas, SECOP y Drive.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Desarrollar acciones orientadas a la recopilación, organización y consolidación de bases de datos, informes parciales y finales, listados de asistencia y evidencias de seguimiento generadas durante la gestión del proyecto, realizando la gestión de cuentas, recepción de carpetas contractuales, seguimiento de procesos y atención de requerimientos, de acuerdo con los lineamientos establecidos por el programa.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Implementar las acciones necesarias para la convocatoria, organización logística y desarrollo de reuniones del programa, así como para la ejecución de actividades técnicas, operativas y misionales del área de Fomento, en articulación con las demás áreas de la Secretaría del Deporte y la Recreación.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Ejecutar la totalidad de las actividades asignadas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1 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1"/>
              <w:numPr>
                <w:ilvl w:val="0"/>
                <w:numId w:val="2"/>
              </w:numPr>
              <w:tabs>
                <w:tab w:val="left" w:leader="none" w:pos="420"/>
              </w:tabs>
              <w:spacing w:after="240" w:before="240" w:lineRule="auto"/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ejecuté las actividades asignadas por la Subsecretaría de Fomento, orientadas a la gestión, análisis y consolidación  de cuentas de cobro, la actualización y verificación de documentos Todo ello garantizando la trazabilidad, confiabilidad y oportunidad de los insumos requeridos para la planeación, el seguimiento y el control de la gestión adelantada por la Secretaría del Deporte y la Recreación del Distrito de Santiago de Cali.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numPr>
                <w:ilvl w:val="0"/>
                <w:numId w:val="1"/>
              </w:numPr>
              <w:tabs>
                <w:tab w:val="left" w:leader="none" w:pos="420"/>
              </w:tabs>
              <w:spacing w:after="240" w:before="240" w:lineRule="auto"/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ejecuté las actividades asignadas por la Subsecretaría de Fomento, orientadas a la gestión, análisis y consolidación  de cuentas de cobro, la actualización y verificación de documentos Todo ello garantizando la trazabilidad, confiabilidad y oportunidad de los insumos requeridos para la planeación, el seguimiento y el control de la gestión adelantada por la Secretaría del Deporte y la Recreación del Distrito de Santiago de Cali.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OBLIGACION 2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1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Brindé  apoyo administrativo y operativo en la gestión de las acciones del proyecto, mediante la recepción, radicación, verificación y seguimiento de los documentos de las cuentas de cobro de los contratistas de la Subsecretaría de Fomento, con el fin de asegurar que toda la documentación se encontrara completa y conforme a los requerimientos establecidos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Brindé  apoyo en las actividades administrativas relacionadas con la gestión documental de la contratación de los prestadores de servicios del área de Fomento, realizando la recepción, radicación, verificación y seguimiento de los documentos requeridos para la elaboración de las carpetas contractuales, a través del formato institucional alojado en el Drive destinado para este fin.</w:t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OBLIGACION 3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1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Brindé  apoyo en la alimentación de la base matriz de cuentas de cobro, realizando las respectivas notificaciones y seguimientos a los contratistas según la recepción de los documentos, informando el estado actual de cada cuenta de cobro.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Desarrollé acciones brindando  apoyo en la actualización y alimentación de la matriz base de cuentas de cobro, realizando las notificaciones y seguimientos correspondientes a los contratistas según la recepción de sus documentos, e informando oportunamente el estado actual de cada cuenta de cobro.</w:t>
            </w:r>
          </w:p>
          <w:p w:rsidR="00000000" w:rsidDel="00000000" w:rsidP="00000000" w:rsidRDefault="00000000" w:rsidRPr="00000000" w14:paraId="0000006A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OBLIGACION 4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1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Asistí  a una mesa de trabajo con el líder de cuentas de cobro, con el fin de planificar el proceso de recepción y revisión de las cuentas de cobro correspondientes al cierre fiscal de la Subsecretaría de Fomento.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72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Implementé  acciones participando  en la mesa de trabajo virtual convocada por la Alcaldía de Santiago de Cali y el área financiera de la Secretaría del Deporte y la Recreación, en la cual se socializaron lineamientos y orientaciones relacionados con el cumplimiento de las obligaciones en materia de seguridad social por parte de los prestadores de servicios.</w:t>
            </w:r>
          </w:p>
          <w:p w:rsidR="00000000" w:rsidDel="00000000" w:rsidP="00000000" w:rsidRDefault="00000000" w:rsidRPr="00000000" w14:paraId="00000074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OBLIGACION 5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1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este periodo, no fui requerido para desarrollar actividades vinculadas al cumplimiento de la obligación. 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CUENTA 2 </w:t>
            </w:r>
          </w:p>
          <w:p w:rsidR="00000000" w:rsidDel="00000000" w:rsidP="00000000" w:rsidRDefault="00000000" w:rsidRPr="00000000" w14:paraId="0000007C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Ejecuté  actividades de  apoyo en el seguimiento de las fichas técnicas, RPC y demás documentos faltantes en el aplicativo de gestión de contratistas, con el fin de dar cumplimiento a los requisitos documentales necesarios para la presentación de las cuentas de cobro de los contratistas de la Subsecretaría de Fomento.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8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sz w:val="22"/>
                  <w:szCs w:val="22"/>
                  <w:u w:val="single"/>
                  <w:rtl w:val="0"/>
                </w:rPr>
                <w:t xml:space="preserve">https://drive.google.com/drive/folders/1KduWbam3l-mKV8RN0_uAgbbJFYAESp6R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</w:rPr>
              <w:drawing>
                <wp:inline distB="0" distT="0" distL="0" distR="0">
                  <wp:extent cx="3057701" cy="288000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7701" cy="28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19/dic/2025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vortaltextbox" w:customStyle="1">
    <w:name w:val="vortaltextbox"/>
    <w:basedOn w:val="Fuentedeprrafopredeter"/>
    <w:rsid w:val="00373FCE"/>
  </w:style>
  <w:style w:type="character" w:styleId="vortaltextarea" w:customStyle="1">
    <w:name w:val="vortaltextarea"/>
    <w:basedOn w:val="Fuentedeprrafopredeter"/>
    <w:rsid w:val="00373FCE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KduWbam3l-mKV8RN0_uAgbbJFYAESp6R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Xc9ocz0W+W4BOBMwyVJjOchKPQ==">CgMxLjAyDmguc2YwbnhyNmh2OGh4OAByITFDRGRVSllOZlk2VUlrMFhaV01MOGFQT0RBWkkza0dBYg==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